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38A75" w14:textId="77777777" w:rsidR="0064653D" w:rsidRPr="005E7C82" w:rsidRDefault="0064653D" w:rsidP="0064653D">
      <w:pPr>
        <w:jc w:val="center"/>
        <w:rPr>
          <w:sz w:val="28"/>
          <w:szCs w:val="28"/>
        </w:rPr>
      </w:pPr>
      <w:r w:rsidRPr="005E7C82">
        <w:rPr>
          <w:sz w:val="28"/>
          <w:szCs w:val="28"/>
        </w:rPr>
        <w:t>New Quality Improvement Specialist Training</w:t>
      </w:r>
    </w:p>
    <w:p w14:paraId="25E38BEA" w14:textId="77777777" w:rsidR="0064653D" w:rsidRPr="005E7C82" w:rsidRDefault="0064653D" w:rsidP="0064653D">
      <w:pPr>
        <w:jc w:val="center"/>
        <w:rPr>
          <w:sz w:val="28"/>
          <w:szCs w:val="28"/>
        </w:rPr>
      </w:pPr>
      <w:r w:rsidRPr="005E7C82">
        <w:rPr>
          <w:sz w:val="28"/>
          <w:szCs w:val="28"/>
        </w:rPr>
        <w:t xml:space="preserve">Module 2 – Professional Action </w:t>
      </w:r>
    </w:p>
    <w:p w14:paraId="3C8C189C" w14:textId="77777777" w:rsidR="009903BA" w:rsidRPr="009903BA" w:rsidRDefault="0064653D" w:rsidP="00EE1EC2">
      <w:pPr>
        <w:pStyle w:val="ListParagraph"/>
        <w:numPr>
          <w:ilvl w:val="0"/>
          <w:numId w:val="2"/>
        </w:numPr>
        <w:spacing w:before="240"/>
        <w:rPr>
          <w:rFonts w:asciiTheme="minorHAnsi" w:hAnsiTheme="minorHAnsi" w:cstheme="minorHAnsi"/>
          <w:sz w:val="28"/>
          <w:szCs w:val="28"/>
        </w:rPr>
      </w:pPr>
      <w:r w:rsidRPr="005E7C82">
        <w:rPr>
          <w:rFonts w:asciiTheme="minorHAnsi" w:eastAsia="Calibri" w:hAnsiTheme="minorHAnsi" w:cstheme="minorHAnsi"/>
          <w:sz w:val="28"/>
          <w:szCs w:val="28"/>
        </w:rPr>
        <w:t xml:space="preserve">Go to the </w:t>
      </w:r>
      <w:r w:rsidR="009903BA">
        <w:rPr>
          <w:rFonts w:asciiTheme="minorHAnsi" w:eastAsia="Calibri" w:hAnsiTheme="minorHAnsi" w:cstheme="minorHAnsi"/>
          <w:sz w:val="28"/>
          <w:szCs w:val="28"/>
        </w:rPr>
        <w:t xml:space="preserve">QIS portal on the </w:t>
      </w:r>
      <w:r w:rsidR="00EE1EC2">
        <w:rPr>
          <w:rFonts w:asciiTheme="minorHAnsi" w:eastAsia="Calibri" w:hAnsiTheme="minorHAnsi" w:cstheme="minorHAnsi"/>
          <w:sz w:val="28"/>
          <w:szCs w:val="28"/>
        </w:rPr>
        <w:t>Spark</w:t>
      </w:r>
      <w:r w:rsidRPr="005E7C82">
        <w:rPr>
          <w:rFonts w:asciiTheme="minorHAnsi" w:hAnsiTheme="minorHAnsi" w:cstheme="minorHAnsi"/>
          <w:sz w:val="28"/>
          <w:szCs w:val="28"/>
        </w:rPr>
        <w:t xml:space="preserve"> website </w:t>
      </w:r>
      <w:r w:rsidRPr="005E7C82">
        <w:rPr>
          <w:rFonts w:asciiTheme="minorHAnsi" w:eastAsia="Calibri" w:hAnsiTheme="minorHAnsi" w:cstheme="minorHAnsi"/>
          <w:sz w:val="28"/>
          <w:szCs w:val="28"/>
        </w:rPr>
        <w:t xml:space="preserve">and </w:t>
      </w:r>
      <w:r w:rsidR="009903BA">
        <w:rPr>
          <w:rFonts w:asciiTheme="minorHAnsi" w:eastAsia="Calibri" w:hAnsiTheme="minorHAnsi" w:cstheme="minorHAnsi"/>
          <w:sz w:val="28"/>
          <w:szCs w:val="28"/>
        </w:rPr>
        <w:t>locate the following:</w:t>
      </w:r>
    </w:p>
    <w:p w14:paraId="54A735CC" w14:textId="408EB592" w:rsidR="0064653D" w:rsidRDefault="009903BA" w:rsidP="009903BA">
      <w:pPr>
        <w:pStyle w:val="ListParagraph"/>
        <w:numPr>
          <w:ilvl w:val="1"/>
          <w:numId w:val="2"/>
        </w:numPr>
        <w:spacing w:before="24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The introduction to Spark training and materials</w:t>
      </w:r>
    </w:p>
    <w:p w14:paraId="3DD8822C" w14:textId="564FA444" w:rsidR="009903BA" w:rsidRPr="005E7C82" w:rsidRDefault="009903BA" w:rsidP="009903BA">
      <w:pPr>
        <w:pStyle w:val="ListParagraph"/>
        <w:numPr>
          <w:ilvl w:val="1"/>
          <w:numId w:val="2"/>
        </w:numPr>
        <w:spacing w:before="24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The Welcome Kit materials</w:t>
      </w:r>
    </w:p>
    <w:p w14:paraId="7E9A0EB1" w14:textId="1E3C8133" w:rsidR="00EE1EC2" w:rsidRPr="009903BA" w:rsidRDefault="005E7C82" w:rsidP="0017146E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Cs/>
          <w:sz w:val="28"/>
          <w:szCs w:val="28"/>
        </w:rPr>
      </w:pPr>
      <w:r w:rsidRPr="009903BA">
        <w:rPr>
          <w:rFonts w:asciiTheme="minorHAnsi" w:eastAsia="Calibri" w:hAnsiTheme="minorHAnsi" w:cstheme="minorHAnsi"/>
          <w:sz w:val="28"/>
          <w:szCs w:val="28"/>
        </w:rPr>
        <w:t>G</w:t>
      </w:r>
      <w:r w:rsidR="0064653D" w:rsidRPr="009903BA">
        <w:rPr>
          <w:rFonts w:asciiTheme="minorHAnsi" w:eastAsia="Calibri" w:hAnsiTheme="minorHAnsi" w:cstheme="minorHAnsi"/>
          <w:sz w:val="28"/>
          <w:szCs w:val="28"/>
        </w:rPr>
        <w:t xml:space="preserve">o to the </w:t>
      </w:r>
      <w:r w:rsidR="009903BA">
        <w:rPr>
          <w:rFonts w:asciiTheme="minorHAnsi" w:eastAsia="Calibri" w:hAnsiTheme="minorHAnsi" w:cstheme="minorHAnsi"/>
          <w:sz w:val="28"/>
          <w:szCs w:val="28"/>
        </w:rPr>
        <w:t xml:space="preserve">Early Educator tab on the Spark website and </w:t>
      </w:r>
      <w:r w:rsidR="0064653D" w:rsidRPr="009903BA">
        <w:rPr>
          <w:rFonts w:asciiTheme="minorHAnsi" w:eastAsia="Calibri" w:hAnsiTheme="minorHAnsi" w:cstheme="minorHAnsi"/>
          <w:sz w:val="28"/>
          <w:szCs w:val="28"/>
        </w:rPr>
        <w:t>review the “Getting Started” section</w:t>
      </w:r>
    </w:p>
    <w:p w14:paraId="0CA069DD" w14:textId="701A22A6" w:rsidR="0064653D" w:rsidRPr="005E7C82" w:rsidRDefault="009903BA" w:rsidP="00EE1EC2">
      <w:pPr>
        <w:pStyle w:val="ListParagraph"/>
        <w:numPr>
          <w:ilvl w:val="1"/>
          <w:numId w:val="2"/>
        </w:numPr>
        <w:rPr>
          <w:rFonts w:asciiTheme="minorHAnsi" w:hAnsiTheme="minorHAnsi" w:cstheme="minorHAnsi"/>
          <w:bCs/>
          <w:sz w:val="28"/>
          <w:szCs w:val="28"/>
        </w:rPr>
      </w:pPr>
      <w:hyperlink r:id="rId5" w:history="1">
        <w:r w:rsidR="0064653D" w:rsidRPr="009903BA">
          <w:rPr>
            <w:rStyle w:val="Hyperlink"/>
            <w:rFonts w:asciiTheme="minorHAnsi" w:hAnsiTheme="minorHAnsi" w:cstheme="minorHAnsi"/>
            <w:bCs/>
            <w:sz w:val="28"/>
            <w:szCs w:val="28"/>
          </w:rPr>
          <w:t>http://triwou.org/projects/spark</w:t>
        </w:r>
      </w:hyperlink>
    </w:p>
    <w:p w14:paraId="0109E95A" w14:textId="77777777" w:rsidR="0064653D" w:rsidRPr="005E7C82" w:rsidRDefault="0064653D" w:rsidP="0064653D">
      <w:pPr>
        <w:rPr>
          <w:rFonts w:cstheme="minorHAnsi"/>
          <w:sz w:val="28"/>
          <w:szCs w:val="28"/>
        </w:rPr>
      </w:pPr>
    </w:p>
    <w:p w14:paraId="7449DFA8" w14:textId="77777777" w:rsidR="0064653D" w:rsidRPr="005E7C82" w:rsidRDefault="0064653D" w:rsidP="0064653D">
      <w:pPr>
        <w:rPr>
          <w:sz w:val="28"/>
          <w:szCs w:val="28"/>
        </w:rPr>
      </w:pPr>
    </w:p>
    <w:sectPr w:rsidR="0064653D" w:rsidRPr="005E7C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41D35"/>
    <w:multiLevelType w:val="hybridMultilevel"/>
    <w:tmpl w:val="864C8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2E1C7E"/>
    <w:multiLevelType w:val="hybridMultilevel"/>
    <w:tmpl w:val="83F4B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53D"/>
    <w:rsid w:val="003E3D21"/>
    <w:rsid w:val="005E7C82"/>
    <w:rsid w:val="0064653D"/>
    <w:rsid w:val="009903BA"/>
    <w:rsid w:val="00B2517F"/>
    <w:rsid w:val="00D85800"/>
    <w:rsid w:val="00EE1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45CA7"/>
  <w15:chartTrackingRefBased/>
  <w15:docId w15:val="{98C71AC2-1B60-4439-9CB0-78B3BB13B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653D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903B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03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3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riwou.org/projects/spar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Oregon University</Company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S. Peterson</dc:creator>
  <cp:keywords/>
  <dc:description/>
  <cp:lastModifiedBy>Chien Fei Huang</cp:lastModifiedBy>
  <cp:revision>3</cp:revision>
  <dcterms:created xsi:type="dcterms:W3CDTF">2020-07-09T16:29:00Z</dcterms:created>
  <dcterms:modified xsi:type="dcterms:W3CDTF">2022-04-06T21:37:00Z</dcterms:modified>
</cp:coreProperties>
</file>